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FD57D" w14:textId="77777777" w:rsidR="00AF5ED1" w:rsidRPr="00B60E32" w:rsidRDefault="00AF5ED1" w:rsidP="00AF5ED1">
      <w:pPr>
        <w:autoSpaceDN w:val="0"/>
        <w:adjustRightInd w:val="0"/>
        <w:ind w:left="4956" w:firstLine="708"/>
        <w:jc w:val="both"/>
        <w:rPr>
          <w:rStyle w:val="FontStyle55"/>
          <w:bCs w:val="0"/>
        </w:rPr>
      </w:pPr>
      <w:r w:rsidRPr="00B60E32">
        <w:rPr>
          <w:rStyle w:val="FontStyle55"/>
        </w:rPr>
        <w:t>Утверждена</w:t>
      </w:r>
    </w:p>
    <w:p w14:paraId="671DCEFC" w14:textId="77777777" w:rsidR="00AF5ED1" w:rsidRPr="00B60E32" w:rsidRDefault="00AF5ED1" w:rsidP="00AF5ED1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  <w:t>постановлением администрации</w:t>
      </w:r>
    </w:p>
    <w:p w14:paraId="7D9A8AAF" w14:textId="77777777" w:rsidR="00AF5ED1" w:rsidRPr="00B60E32" w:rsidRDefault="00AF5ED1" w:rsidP="00AF5ED1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proofErr w:type="spellStart"/>
      <w:r w:rsidRPr="00B60E32">
        <w:rPr>
          <w:rStyle w:val="FontStyle55"/>
        </w:rPr>
        <w:t>Чамзинского</w:t>
      </w:r>
      <w:proofErr w:type="spellEnd"/>
      <w:r w:rsidRPr="00B60E32">
        <w:rPr>
          <w:rStyle w:val="FontStyle55"/>
        </w:rPr>
        <w:t xml:space="preserve"> муниципального района</w:t>
      </w:r>
    </w:p>
    <w:p w14:paraId="2CC7666B" w14:textId="78B0E0AC" w:rsidR="00AF5ED1" w:rsidRPr="00B60E32" w:rsidRDefault="00AF5ED1" w:rsidP="00AF5ED1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u w:val="single"/>
        </w:rPr>
      </w:pP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  <w:t>от_</w:t>
      </w:r>
      <w:r w:rsidRPr="00B60E32">
        <w:rPr>
          <w:rStyle w:val="FontStyle55"/>
          <w:u w:val="single"/>
        </w:rPr>
        <w:t>31.08.2015 года №_747_</w:t>
      </w:r>
    </w:p>
    <w:p w14:paraId="14A19077" w14:textId="77777777" w:rsidR="00AF5ED1" w:rsidRDefault="00AF5ED1" w:rsidP="00BD7A55">
      <w:pPr>
        <w:widowControl/>
        <w:suppressAutoHyphens w:val="0"/>
        <w:autoSpaceDE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CBB74D" w14:textId="5C8926C7" w:rsidR="00BD7A55" w:rsidRPr="00AF5ED1" w:rsidRDefault="00BD7A55" w:rsidP="00BD7A55">
      <w:pPr>
        <w:widowControl/>
        <w:suppressAutoHyphens w:val="0"/>
        <w:autoSpaceDE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AF5ED1">
        <w:rPr>
          <w:rFonts w:ascii="Times New Roman" w:eastAsia="Times New Roman" w:hAnsi="Times New Roman" w:cs="Times New Roman"/>
          <w:noProof/>
          <w:kern w:val="0"/>
          <w:sz w:val="26"/>
          <w:szCs w:val="26"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22A87" wp14:editId="06B66725">
                <wp:simplePos x="0" y="0"/>
                <wp:positionH relativeFrom="column">
                  <wp:posOffset>5819775</wp:posOffset>
                </wp:positionH>
                <wp:positionV relativeFrom="paragraph">
                  <wp:posOffset>-95250</wp:posOffset>
                </wp:positionV>
                <wp:extent cx="228600" cy="3429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4C05FEE" id="Rectangle 3" o:spid="_x0000_s1026" style="position:absolute;margin-left:458.25pt;margin-top:-7.5pt;width:1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" stroked="f"/>
            </w:pict>
          </mc:Fallback>
        </mc:AlternateContent>
      </w:r>
      <w:r w:rsidRPr="00AF5ED1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 w:bidi="ar-SA"/>
        </w:rPr>
        <w:t xml:space="preserve">ПАСПОРТ </w:t>
      </w:r>
    </w:p>
    <w:p w14:paraId="1643AD70" w14:textId="77777777" w:rsidR="00BD7A55" w:rsidRPr="00AF5ED1" w:rsidRDefault="00BD7A55" w:rsidP="00BD7A55">
      <w:pPr>
        <w:widowControl/>
        <w:suppressAutoHyphens w:val="0"/>
        <w:autoSpaceDE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</w:pPr>
      <w:r w:rsidRPr="00AF5ED1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 xml:space="preserve">муниципальной программы Чамзинского муниципального района Республики Мордовия </w:t>
      </w:r>
    </w:p>
    <w:p w14:paraId="3D615876" w14:textId="77777777" w:rsidR="00BD7A55" w:rsidRPr="00AF5ED1" w:rsidRDefault="00BD7A55" w:rsidP="00BD7A55">
      <w:pPr>
        <w:widowControl/>
        <w:suppressAutoHyphens w:val="0"/>
        <w:autoSpaceDE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</w:pPr>
      <w:r w:rsidRPr="00AF5ED1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>«Энергосбережение и повышение энергетической эффективности в Чамзинском муниципальном районе Республике Мордовия» на 2016 – 2024 годы</w:t>
      </w:r>
    </w:p>
    <w:p w14:paraId="5A8B783D" w14:textId="77777777" w:rsidR="00BD7A55" w:rsidRPr="00AF5ED1" w:rsidRDefault="00BD7A55" w:rsidP="00BD7A55">
      <w:pPr>
        <w:widowControl/>
        <w:suppressAutoHyphens w:val="0"/>
        <w:autoSpaceDE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</w:pPr>
      <w:r w:rsidRPr="00AF5ED1">
        <w:rPr>
          <w:rFonts w:ascii="Times New Roman" w:eastAsia="Times New Roman" w:hAnsi="Times New Roman" w:cs="Times New Roman"/>
          <w:kern w:val="0"/>
          <w:sz w:val="26"/>
          <w:szCs w:val="26"/>
          <w:lang w:eastAsia="ru-RU" w:bidi="ar-SA"/>
        </w:rPr>
        <w:t>(далее – муниципальная программа)</w:t>
      </w:r>
    </w:p>
    <w:p w14:paraId="3390A00A" w14:textId="77777777" w:rsidR="00BD7A55" w:rsidRPr="00AF5ED1" w:rsidRDefault="00BD7A55" w:rsidP="00BD7A55">
      <w:pPr>
        <w:widowControl/>
        <w:suppressAutoHyphens w:val="0"/>
        <w:autoSpaceDE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3348"/>
        <w:gridCol w:w="7000"/>
      </w:tblGrid>
      <w:tr w:rsidR="00BD7A55" w:rsidRPr="00AF5ED1" w14:paraId="292224C6" w14:textId="77777777" w:rsidTr="00AF5ED1">
        <w:tc>
          <w:tcPr>
            <w:tcW w:w="3348" w:type="dxa"/>
          </w:tcPr>
          <w:p w14:paraId="4E587E57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Ответственный исполнитель муниципальной программы</w:t>
            </w:r>
          </w:p>
        </w:tc>
        <w:tc>
          <w:tcPr>
            <w:tcW w:w="7000" w:type="dxa"/>
          </w:tcPr>
          <w:p w14:paraId="33F3C039" w14:textId="77777777" w:rsidR="00BD7A55" w:rsidRPr="00AF5ED1" w:rsidRDefault="00BD7A55" w:rsidP="00BD7A55">
            <w:pPr>
              <w:widowControl/>
              <w:suppressAutoHyphens w:val="0"/>
              <w:autoSpaceDE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Администрация Чамзинского муниципального района Республики Мордовия</w:t>
            </w:r>
          </w:p>
        </w:tc>
      </w:tr>
      <w:tr w:rsidR="00BD7A55" w:rsidRPr="00AF5ED1" w14:paraId="09AE42F2" w14:textId="77777777" w:rsidTr="00AF5ED1">
        <w:tc>
          <w:tcPr>
            <w:tcW w:w="3348" w:type="dxa"/>
          </w:tcPr>
          <w:p w14:paraId="1DE98025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highlight w:val="green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</w:t>
            </w: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highlight w:val="green"/>
                <w:lang w:eastAsia="ru-RU" w:bidi="ar-SA"/>
              </w:rPr>
              <w:t xml:space="preserve"> </w:t>
            </w:r>
          </w:p>
        </w:tc>
        <w:tc>
          <w:tcPr>
            <w:tcW w:w="7000" w:type="dxa"/>
          </w:tcPr>
          <w:p w14:paraId="21E5D878" w14:textId="77777777" w:rsidR="00BD7A55" w:rsidRPr="00AF5ED1" w:rsidRDefault="00BD7A55" w:rsidP="00BD7A55">
            <w:pPr>
              <w:widowControl/>
              <w:suppressAutoHyphens w:val="0"/>
              <w:autoSpaceDE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</w:t>
            </w:r>
          </w:p>
        </w:tc>
      </w:tr>
      <w:tr w:rsidR="00BD7A55" w:rsidRPr="00AF5ED1" w14:paraId="014E3297" w14:textId="77777777" w:rsidTr="00AF5ED1">
        <w:tc>
          <w:tcPr>
            <w:tcW w:w="3348" w:type="dxa"/>
          </w:tcPr>
          <w:p w14:paraId="7D4AFF19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Цель муниципальной программы</w:t>
            </w:r>
          </w:p>
          <w:p w14:paraId="41296355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6BD49A74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56364787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7B62FBC1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1F6102AB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67B00ECB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6834762F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3FA6CD41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Целевые показатели (индикаторы) эффективности реализации муниципальной программы </w:t>
            </w:r>
          </w:p>
          <w:p w14:paraId="7D1D0AD4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</w:tc>
        <w:tc>
          <w:tcPr>
            <w:tcW w:w="7000" w:type="dxa"/>
          </w:tcPr>
          <w:p w14:paraId="5E356D83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снижение потребления топливно-энергетических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</w:t>
            </w:r>
          </w:p>
          <w:p w14:paraId="42B7163A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04DC8E88" w14:textId="77777777" w:rsidR="00BD7A55" w:rsidRPr="00AF5ED1" w:rsidRDefault="00BD7A55" w:rsidP="00BD7A55">
            <w:pPr>
              <w:widowControl/>
              <w:autoSpaceDE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Удельная величина потребления энергетических ресурсов в многоквартирных </w:t>
            </w:r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домах :</w:t>
            </w:r>
            <w:proofErr w:type="gramEnd"/>
          </w:p>
          <w:p w14:paraId="1C54BA9F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электрическая энергия (</w:t>
            </w:r>
            <w:proofErr w:type="spell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кВт.ч</w:t>
            </w:r>
            <w:proofErr w:type="spell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 проживающего) </w:t>
            </w:r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560,  на</w:t>
            </w:r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последующие годы планируется  понижение - довести в 2024 г.-до 511;</w:t>
            </w:r>
          </w:p>
          <w:p w14:paraId="7988169D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тепловая энергия (Гкал на 1кв.м общей площади) 0,188.  На последующие годы планируется понижение: в 2024г.- до 0,165;</w:t>
            </w:r>
          </w:p>
          <w:p w14:paraId="74D86F5B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горячая вода (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куб.м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 проживающего) 14,75. На последующие годы планируется понижение в 2024г. довести до 13,1;</w:t>
            </w:r>
          </w:p>
          <w:p w14:paraId="2E34ECAC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холодная вода (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куб.м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 проживающего) 25. На последующие годы </w:t>
            </w:r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планируется  понижение</w:t>
            </w:r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- в 2024г. довести до -22,3;</w:t>
            </w:r>
          </w:p>
          <w:p w14:paraId="3F684AA4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природный газ (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куб.м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 проживающего) 268. На последующие годы планируется дальнейшее понижение в 2024г.-241.</w:t>
            </w:r>
          </w:p>
          <w:p w14:paraId="1F044C59" w14:textId="77777777" w:rsidR="00BD7A55" w:rsidRPr="00AF5ED1" w:rsidRDefault="00BD7A55" w:rsidP="00BD7A55">
            <w:pPr>
              <w:widowControl/>
              <w:autoSpaceDE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Удельная величина потребления энергетических ресурсов муниципальными бюджетными учреждениями имеет убывающую динамику;</w:t>
            </w:r>
          </w:p>
          <w:p w14:paraId="02F1B2D9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электрическая энергия (</w:t>
            </w:r>
            <w:proofErr w:type="spell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кВт.ч</w:t>
            </w:r>
            <w:proofErr w:type="spell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 человека населения) 33,8. На последующие годы планируется дальнейшее понижение - в 2024- до 30,2;</w:t>
            </w:r>
          </w:p>
          <w:p w14:paraId="0D66F15F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тепловая энергия (Гкал на 1кв.м общей площади) 0,24.  На последующие годы планируется понижение: в 2024 г.-0,206;</w:t>
            </w:r>
          </w:p>
          <w:p w14:paraId="41468861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горячая вода (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куб.м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1человека населения) 0,18.  На последующие годы планируется понижение: в 2024 г. — до 0,152;</w:t>
            </w:r>
          </w:p>
          <w:p w14:paraId="49EACAED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- холодная вода (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куб.м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1человека населения) 1,15. На последующие годы планируется понижение: в </w:t>
            </w:r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2024 .г</w:t>
            </w:r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— 1,01;</w:t>
            </w:r>
          </w:p>
          <w:p w14:paraId="4F77D032" w14:textId="77777777" w:rsidR="00BD7A55" w:rsidRPr="00AF5ED1" w:rsidRDefault="00BD7A55" w:rsidP="00BD7A55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lastRenderedPageBreak/>
              <w:t>- природный газ (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>куб.м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ar-SA" w:bidi="ar-SA"/>
              </w:rPr>
              <w:t xml:space="preserve"> на 1 человека населения) 25. На последующие годы планируется дальнейшее понижение: к 2024 г. до 23,1</w:t>
            </w: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;</w:t>
            </w:r>
          </w:p>
          <w:p w14:paraId="427AEFCC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</w:tc>
      </w:tr>
      <w:tr w:rsidR="00BD7A55" w:rsidRPr="00AF5ED1" w14:paraId="7A817E8E" w14:textId="77777777" w:rsidTr="00AF5ED1">
        <w:tc>
          <w:tcPr>
            <w:tcW w:w="3348" w:type="dxa"/>
          </w:tcPr>
          <w:p w14:paraId="2FF7774A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>Задачи муниципальной программы</w:t>
            </w:r>
          </w:p>
        </w:tc>
        <w:tc>
          <w:tcPr>
            <w:tcW w:w="7000" w:type="dxa"/>
          </w:tcPr>
          <w:p w14:paraId="43A820B5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выявление потенциала энергосбережения на основании определения в сопоставимых условиях целевого снижения муниципальными учреждениями </w:t>
            </w:r>
            <w:proofErr w:type="spell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сумарного</w:t>
            </w:r>
            <w:proofErr w:type="spell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объема </w:t>
            </w:r>
            <w:proofErr w:type="spell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потребляеммых</w:t>
            </w:r>
            <w:proofErr w:type="spell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</w:t>
            </w:r>
            <w:proofErr w:type="spell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имиэнергоносителей</w:t>
            </w:r>
            <w:proofErr w:type="spell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в соответствии с приказом Министерства экономического развития Российской Федерации от 15 июля 2020 г. №425;</w:t>
            </w:r>
          </w:p>
          <w:p w14:paraId="23FBA865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обеспечение устойчивых темпов снижения энергопотребления в секторах экономики района;</w:t>
            </w:r>
          </w:p>
          <w:p w14:paraId="0877E464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сохранение и расширение потенциала доходной части бюджета за счет сокращения нерационального потребления энергии;</w:t>
            </w:r>
          </w:p>
        </w:tc>
      </w:tr>
      <w:tr w:rsidR="00BD7A55" w:rsidRPr="00AF5ED1" w14:paraId="4D99D06E" w14:textId="77777777" w:rsidTr="00AF5ED1">
        <w:tc>
          <w:tcPr>
            <w:tcW w:w="3348" w:type="dxa"/>
          </w:tcPr>
          <w:p w14:paraId="54E1108F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</w:tc>
        <w:tc>
          <w:tcPr>
            <w:tcW w:w="7000" w:type="dxa"/>
          </w:tcPr>
          <w:p w14:paraId="59452B45" w14:textId="77777777" w:rsidR="00BD7A55" w:rsidRPr="00AF5ED1" w:rsidRDefault="00BD7A55" w:rsidP="00BD7A55">
            <w:pPr>
              <w:widowControl/>
              <w:suppressAutoHyphens w:val="0"/>
              <w:autoSpaceDE/>
              <w:ind w:left="54" w:firstLine="42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</w:tc>
      </w:tr>
      <w:tr w:rsidR="00BD7A55" w:rsidRPr="00AF5ED1" w14:paraId="682480DF" w14:textId="77777777" w:rsidTr="00AF5ED1">
        <w:tc>
          <w:tcPr>
            <w:tcW w:w="3348" w:type="dxa"/>
          </w:tcPr>
          <w:p w14:paraId="20DDE80D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Этапы и сроки реализации муниципальной программы </w:t>
            </w:r>
          </w:p>
        </w:tc>
        <w:tc>
          <w:tcPr>
            <w:tcW w:w="7000" w:type="dxa"/>
          </w:tcPr>
          <w:p w14:paraId="7C1BF743" w14:textId="77777777" w:rsidR="00BD7A55" w:rsidRPr="00AF5ED1" w:rsidRDefault="00BD7A55" w:rsidP="00BD7A55">
            <w:pPr>
              <w:widowControl/>
              <w:suppressAutoHyphens w:val="0"/>
              <w:autoSpaceDE/>
              <w:spacing w:line="240" w:lineRule="atLeast"/>
              <w:ind w:firstLine="480"/>
              <w:jc w:val="both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ru-RU" w:bidi="ar-SA"/>
              </w:rPr>
              <w:t>муниципальная программа реализуется в два этапа:</w:t>
            </w:r>
          </w:p>
          <w:p w14:paraId="57E9BC8D" w14:textId="77777777" w:rsidR="00BD7A55" w:rsidRPr="00AF5ED1" w:rsidRDefault="00BD7A55" w:rsidP="00BD7A55">
            <w:pPr>
              <w:widowControl/>
              <w:suppressAutoHyphens w:val="0"/>
              <w:autoSpaceDE/>
              <w:spacing w:line="240" w:lineRule="atLeast"/>
              <w:ind w:firstLine="480"/>
              <w:jc w:val="both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val="en-US" w:eastAsia="ru-RU" w:bidi="ar-SA"/>
              </w:rPr>
              <w:t>I</w:t>
            </w:r>
            <w:r w:rsidRPr="00AF5ED1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ru-RU" w:bidi="ar-SA"/>
              </w:rPr>
              <w:t xml:space="preserve"> этап – 2016 - 2020 годы,</w:t>
            </w:r>
          </w:p>
          <w:p w14:paraId="3CF346C3" w14:textId="77777777" w:rsidR="00BD7A55" w:rsidRPr="00AF5ED1" w:rsidRDefault="00BD7A55" w:rsidP="00BD7A55">
            <w:pPr>
              <w:widowControl/>
              <w:suppressAutoHyphens w:val="0"/>
              <w:autoSpaceDE/>
              <w:spacing w:line="240" w:lineRule="atLeast"/>
              <w:ind w:firstLine="480"/>
              <w:jc w:val="both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val="en-US" w:eastAsia="ru-RU" w:bidi="ar-SA"/>
              </w:rPr>
              <w:t>II</w:t>
            </w:r>
            <w:r w:rsidRPr="00AF5ED1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ru-RU" w:bidi="ar-SA"/>
              </w:rPr>
              <w:t xml:space="preserve"> этап – 2018- 2024 годы;  </w:t>
            </w:r>
          </w:p>
          <w:p w14:paraId="5BEE8300" w14:textId="77777777" w:rsidR="00BD7A55" w:rsidRPr="00AF5ED1" w:rsidRDefault="00BD7A55" w:rsidP="00BD7A55">
            <w:pPr>
              <w:widowControl/>
              <w:suppressAutoHyphens w:val="0"/>
              <w:autoSpaceDE/>
              <w:spacing w:line="240" w:lineRule="atLeast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</w:tc>
      </w:tr>
      <w:tr w:rsidR="00BD7A55" w:rsidRPr="00AF5ED1" w14:paraId="7A7A60F0" w14:textId="77777777" w:rsidTr="00AF5ED1">
        <w:tc>
          <w:tcPr>
            <w:tcW w:w="3348" w:type="dxa"/>
          </w:tcPr>
          <w:p w14:paraId="5B70DE1A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Объемы финансирования муниципальной программы</w:t>
            </w:r>
          </w:p>
        </w:tc>
        <w:tc>
          <w:tcPr>
            <w:tcW w:w="7000" w:type="dxa"/>
          </w:tcPr>
          <w:p w14:paraId="1405654A" w14:textId="1DCB6818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    Общий объем </w:t>
            </w: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финансирования на реализацию муниципальной программы составляет 3530</w:t>
            </w:r>
            <w:r w:rsidR="002C326C"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85,9</w:t>
            </w: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тыс. рублей, в том числе по годам:</w:t>
            </w:r>
          </w:p>
          <w:p w14:paraId="2E0B7331" w14:textId="77777777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2016 год – 80208,5 тыс. рублей,</w:t>
            </w:r>
          </w:p>
          <w:p w14:paraId="084EF832" w14:textId="77777777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2017 год – 91374,32 тыс. рублей,</w:t>
            </w:r>
          </w:p>
          <w:p w14:paraId="58943E06" w14:textId="77777777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2018 год – 24590 тыс. рублей,</w:t>
            </w:r>
          </w:p>
          <w:p w14:paraId="4A1C5E4C" w14:textId="77777777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2019 год – 22339,8 тыс. рублей,</w:t>
            </w:r>
          </w:p>
          <w:p w14:paraId="3D5A5596" w14:textId="089E5BF9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2020 год – 2022</w:t>
            </w:r>
            <w:r w:rsidR="002C326C"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</w:t>
            </w: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тыс. рублей,</w:t>
            </w:r>
          </w:p>
          <w:p w14:paraId="4D923C60" w14:textId="77777777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2021 год – 27909,3 тыс. рублей,</w:t>
            </w:r>
          </w:p>
          <w:p w14:paraId="7E230364" w14:textId="77777777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2022 год – 37762 тыс. рублей,</w:t>
            </w:r>
          </w:p>
          <w:p w14:paraId="20460F56" w14:textId="415146F4" w:rsidR="00BD7A55" w:rsidRPr="002C326C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2023 год – 357</w:t>
            </w:r>
            <w:r w:rsidR="002C326C"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</w:t>
            </w: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тыс. рублей,</w:t>
            </w:r>
          </w:p>
          <w:p w14:paraId="3AC72165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C326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2024 год – 12960 тыс. рублей</w:t>
            </w:r>
            <w:bookmarkStart w:id="0" w:name="_GoBack"/>
            <w:bookmarkEnd w:id="0"/>
          </w:p>
          <w:p w14:paraId="045900A7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в том числе:</w:t>
            </w:r>
          </w:p>
          <w:p w14:paraId="657ABBCA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средства республиканского бюджета Республики Мордовия – 0тыс. рублей, в том числе по годам:</w:t>
            </w:r>
          </w:p>
          <w:p w14:paraId="30832C45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2016 год – 0 тыс. рублей,</w:t>
            </w:r>
          </w:p>
          <w:p w14:paraId="33461E85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2017 год –0 тыс. рублей,</w:t>
            </w:r>
          </w:p>
          <w:p w14:paraId="240DAAC9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2018 год –0 тыс. рублей,</w:t>
            </w:r>
          </w:p>
          <w:p w14:paraId="3B5DAC06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2019 год –0 тыс. рублей,</w:t>
            </w:r>
          </w:p>
          <w:p w14:paraId="139D3534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2020 год –0 тыс. рублей,</w:t>
            </w:r>
          </w:p>
          <w:p w14:paraId="110EC943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2021 год –0 тыс. рублей,</w:t>
            </w:r>
          </w:p>
          <w:p w14:paraId="7F4BB9BF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2022 год –0 тыс. рублей,</w:t>
            </w:r>
          </w:p>
          <w:p w14:paraId="1721CD40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Средства муниципальных бюджетов – районный бюджет 916,0 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тыс.рублей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, в том числе по годам:</w:t>
            </w:r>
          </w:p>
          <w:p w14:paraId="06CBC348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2016 год – 2,9тыс. рублей,</w:t>
            </w:r>
          </w:p>
          <w:p w14:paraId="520F4904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2017 год – 10,0 тыс. рублей,</w:t>
            </w:r>
          </w:p>
          <w:p w14:paraId="2F711092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2018 год – 10,0 тыс. рублей,</w:t>
            </w:r>
          </w:p>
          <w:p w14:paraId="1F957D05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2019 год – 39,8 тыс. рублей,</w:t>
            </w:r>
          </w:p>
          <w:p w14:paraId="44E9E356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2020 год – 22 тыс. рублей,</w:t>
            </w:r>
          </w:p>
          <w:p w14:paraId="5BC32EC3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2021 год – 409,3 тыс. рублей,</w:t>
            </w:r>
          </w:p>
          <w:p w14:paraId="69E5C47B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2022 год –102 тыс. рублей,</w:t>
            </w:r>
          </w:p>
          <w:p w14:paraId="2EAF9420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2023 год – 160 тыс. рублей,</w:t>
            </w:r>
          </w:p>
          <w:p w14:paraId="20D2699E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>2024 год –160 тыс. рублей</w:t>
            </w:r>
          </w:p>
          <w:p w14:paraId="432A8BA5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средства поселений – 20522,9 </w:t>
            </w:r>
            <w:proofErr w:type="spellStart"/>
            <w:proofErr w:type="gramStart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тыс.рублей</w:t>
            </w:r>
            <w:proofErr w:type="spellEnd"/>
            <w:proofErr w:type="gramEnd"/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, в том числе по годам:</w:t>
            </w:r>
          </w:p>
          <w:p w14:paraId="523C0A17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2016 год – 6332,9 тыс. рублей,</w:t>
            </w:r>
          </w:p>
          <w:p w14:paraId="645BE354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2017 год – 3370,0 тыс. рублей,</w:t>
            </w:r>
          </w:p>
          <w:p w14:paraId="342CF897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2018 год – 3380,0 тыс. рублей,</w:t>
            </w:r>
          </w:p>
          <w:p w14:paraId="3C4981FC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2019 год – 1600,0 тыс. рублей,</w:t>
            </w:r>
          </w:p>
          <w:p w14:paraId="6B0C852C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2020 год – 1960,0 тыс. рублей,</w:t>
            </w:r>
          </w:p>
          <w:p w14:paraId="5A5DE703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2021 год – 1960,0 тыс. рублей,</w:t>
            </w:r>
          </w:p>
          <w:p w14:paraId="5F744C02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2022 год –1360 тыс. рублей,</w:t>
            </w:r>
          </w:p>
          <w:p w14:paraId="0B94D47A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2023 год – 360 тыс. рублей,</w:t>
            </w:r>
          </w:p>
          <w:p w14:paraId="67A80770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2024 год –200 тыс. рублей</w:t>
            </w:r>
          </w:p>
          <w:p w14:paraId="34323997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внебюджетные источники – 331647,0 тыс. рублей, в том числе по годам:</w:t>
            </w:r>
          </w:p>
          <w:p w14:paraId="05D830E6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 xml:space="preserve">       2016 год – 73872,7 тыс. рублей,</w:t>
            </w:r>
          </w:p>
          <w:p w14:paraId="51D88F44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2017 год – 87994,32 тыс. рублей,</w:t>
            </w:r>
          </w:p>
          <w:p w14:paraId="7BFD07E1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2018 год – 21200,0 тыс. рублей,</w:t>
            </w:r>
          </w:p>
          <w:p w14:paraId="35243D52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2019 год – 20700,0 тыс. рублей,</w:t>
            </w:r>
          </w:p>
          <w:p w14:paraId="4A5152EC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2020 год – 18240,0 тыс. рублей,</w:t>
            </w:r>
          </w:p>
          <w:p w14:paraId="2CE7034C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2021 год – 25540,0 тыс. рублей,</w:t>
            </w:r>
          </w:p>
          <w:p w14:paraId="3576531A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2022 год –36300 тыс. рублей,</w:t>
            </w:r>
          </w:p>
          <w:p w14:paraId="175ED3C8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2023 год – 35200 тыс. рублей,</w:t>
            </w:r>
          </w:p>
          <w:p w14:paraId="2BEF5023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t>2024 год –12600 тыс. рублей</w:t>
            </w:r>
          </w:p>
          <w:p w14:paraId="16E21633" w14:textId="77777777" w:rsidR="00BD7A55" w:rsidRPr="00AF5ED1" w:rsidRDefault="00BD7A55" w:rsidP="00BD7A55">
            <w:pPr>
              <w:widowControl/>
              <w:suppressAutoHyphens w:val="0"/>
              <w:autoSpaceDN w:val="0"/>
              <w:adjustRightInd w:val="0"/>
              <w:ind w:firstLine="48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</w:tc>
      </w:tr>
      <w:tr w:rsidR="00BD7A55" w:rsidRPr="00AF5ED1" w14:paraId="2CD507BF" w14:textId="77777777" w:rsidTr="00AF5ED1">
        <w:trPr>
          <w:trHeight w:val="20"/>
        </w:trPr>
        <w:tc>
          <w:tcPr>
            <w:tcW w:w="3348" w:type="dxa"/>
          </w:tcPr>
          <w:p w14:paraId="43E5E327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  <w:lastRenderedPageBreak/>
              <w:t>Ожидаемые результаты реализации муниципальной программы</w:t>
            </w:r>
          </w:p>
          <w:p w14:paraId="654834B2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1E1A6F3A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7729C062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17C67846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3400D4E5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1EF42943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17DFC18A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7E108892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</w:p>
          <w:p w14:paraId="5B544724" w14:textId="77777777" w:rsidR="00BD7A55" w:rsidRPr="00AF5ED1" w:rsidRDefault="00BD7A55" w:rsidP="00BD7A55">
            <w:pPr>
              <w:widowControl/>
              <w:suppressAutoHyphens w:val="0"/>
              <w:autoSpaceDE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7000" w:type="dxa"/>
          </w:tcPr>
          <w:p w14:paraId="4B3A24E4" w14:textId="0EBEA7DE" w:rsidR="00BD7A55" w:rsidRPr="00AF5ED1" w:rsidRDefault="00BD7A55" w:rsidP="00BD7A55">
            <w:pPr>
              <w:widowControl/>
              <w:suppressAutoHyphens w:val="0"/>
              <w:autoSpaceDE/>
              <w:jc w:val="both"/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 xml:space="preserve"> обеспечение </w:t>
            </w:r>
            <w:proofErr w:type="gramStart"/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>достижения  за</w:t>
            </w:r>
            <w:proofErr w:type="gramEnd"/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 xml:space="preserve"> счет реализации мероприятий и проектов муниципальной программы по повышению энергоэффективности:</w:t>
            </w:r>
          </w:p>
          <w:p w14:paraId="10A61F7D" w14:textId="77777777" w:rsidR="00BD7A55" w:rsidRPr="00AF5ED1" w:rsidRDefault="00BD7A55" w:rsidP="00BD7A55">
            <w:pPr>
              <w:widowControl/>
              <w:suppressAutoHyphens w:val="0"/>
              <w:autoSpaceDE/>
              <w:jc w:val="both"/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 xml:space="preserve">снижения энергоемкости муниципального продукта  не менее чем на 12 % на </w:t>
            </w: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en-US" w:eastAsia="ru-RU" w:bidi="ar-SA"/>
              </w:rPr>
              <w:t>I</w:t>
            </w: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 xml:space="preserve"> этапе (2016 - 2020годы), не менее чем на 15 % на </w:t>
            </w: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en-US" w:eastAsia="ru-RU" w:bidi="ar-SA"/>
              </w:rPr>
              <w:t>II</w:t>
            </w: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 xml:space="preserve"> этапе (2021 -  2024 годы) (по сравнению с 2015 годом);</w:t>
            </w:r>
          </w:p>
          <w:p w14:paraId="5012BE06" w14:textId="77777777" w:rsidR="00BD7A55" w:rsidRPr="00AF5ED1" w:rsidRDefault="00BD7A55" w:rsidP="00BD7A55">
            <w:pPr>
              <w:widowControl/>
              <w:suppressAutoHyphens w:val="0"/>
              <w:autoSpaceDE/>
              <w:jc w:val="both"/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>снижения энергоемкости сельского хозяйства на 9 % на I этапе (2016 - 2020 годы), не менее чем на 15 % на II этапе (2021 -  2024 годы) (по сравнению с 2015 годом);</w:t>
            </w:r>
          </w:p>
          <w:p w14:paraId="7A10CE2F" w14:textId="77777777" w:rsidR="00BD7A55" w:rsidRPr="00AF5ED1" w:rsidRDefault="00BD7A55" w:rsidP="00BD7A55">
            <w:pPr>
              <w:widowControl/>
              <w:suppressAutoHyphens w:val="0"/>
              <w:autoSpaceDE/>
              <w:ind w:firstLine="252"/>
              <w:jc w:val="both"/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</w:pPr>
          </w:p>
          <w:p w14:paraId="71C2D164" w14:textId="77777777" w:rsidR="00BD7A55" w:rsidRPr="00AF5ED1" w:rsidRDefault="00BD7A55" w:rsidP="00BD7A55">
            <w:pPr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5E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Управление и контроль за реализацией программы осуществляются в соответствии с </w:t>
            </w:r>
            <w:hyperlink r:id="rId5" w:history="1">
              <w:r w:rsidRPr="00AF5ED1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постановлением</w:t>
              </w:r>
            </w:hyperlink>
            <w:r w:rsidRPr="00AF5ED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Pr="00AF5ED1">
              <w:rPr>
                <w:rFonts w:ascii="Times New Roman" w:hAnsi="Times New Roman" w:cs="Times New Roman"/>
                <w:sz w:val="26"/>
                <w:szCs w:val="26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AF5ED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9E7CDF5" w14:textId="77777777" w:rsidR="00BD7A55" w:rsidRPr="00AF5ED1" w:rsidRDefault="00BD7A55" w:rsidP="00BD7A55">
            <w:pPr>
              <w:widowControl/>
              <w:suppressAutoHyphens w:val="0"/>
              <w:autoSpaceDE/>
              <w:ind w:firstLine="252"/>
              <w:jc w:val="both"/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</w:pPr>
            <w:r w:rsidRPr="00AF5ED1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eastAsia="ru-RU" w:bidi="ar-SA"/>
              </w:rPr>
              <w:t xml:space="preserve"> </w:t>
            </w:r>
          </w:p>
        </w:tc>
      </w:tr>
    </w:tbl>
    <w:p w14:paraId="0396F8C4" w14:textId="77777777" w:rsidR="00BD7A55" w:rsidRPr="00AF5ED1" w:rsidRDefault="00BD7A55" w:rsidP="00BD7A55">
      <w:pPr>
        <w:widowControl/>
        <w:suppressAutoHyphens w:val="0"/>
        <w:autoSpaceDN w:val="0"/>
        <w:adjustRightInd w:val="0"/>
        <w:spacing w:before="108" w:after="108"/>
        <w:jc w:val="center"/>
        <w:outlineLvl w:val="0"/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eastAsia="en-US" w:bidi="ar-SA"/>
        </w:rPr>
      </w:pPr>
    </w:p>
    <w:p w14:paraId="7B651B66" w14:textId="77777777" w:rsidR="00BD7A55" w:rsidRPr="00AF5ED1" w:rsidRDefault="00BD7A55">
      <w:pPr>
        <w:rPr>
          <w:sz w:val="26"/>
          <w:szCs w:val="26"/>
        </w:rPr>
      </w:pPr>
    </w:p>
    <w:sectPr w:rsidR="00BD7A55" w:rsidRPr="00AF5ED1" w:rsidSect="00AF5ED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55"/>
    <w:rsid w:val="000A5F95"/>
    <w:rsid w:val="002C326C"/>
    <w:rsid w:val="00382EAA"/>
    <w:rsid w:val="006D7D5F"/>
    <w:rsid w:val="007202E2"/>
    <w:rsid w:val="009A050D"/>
    <w:rsid w:val="00AF5ED1"/>
    <w:rsid w:val="00BD7A55"/>
    <w:rsid w:val="00E64241"/>
    <w:rsid w:val="00E9655A"/>
    <w:rsid w:val="00E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1C881"/>
  <w15:chartTrackingRefBased/>
  <w15:docId w15:val="{F8857CCD-EC63-4731-B3DE-A307FADB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A5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????"/>
    <w:rsid w:val="00BD7A55"/>
    <w:rPr>
      <w:b/>
      <w:bCs/>
      <w:color w:val="000080"/>
    </w:rPr>
  </w:style>
  <w:style w:type="paragraph" w:customStyle="1" w:styleId="11">
    <w:name w:val="Заголовок 11"/>
    <w:basedOn w:val="a"/>
    <w:next w:val="a"/>
    <w:rsid w:val="00BD7A55"/>
    <w:pPr>
      <w:numPr>
        <w:numId w:val="1"/>
      </w:numPr>
      <w:spacing w:before="108" w:after="108"/>
      <w:jc w:val="center"/>
      <w:outlineLvl w:val="0"/>
    </w:pPr>
    <w:rPr>
      <w:b/>
      <w:bCs/>
      <w:color w:val="000080"/>
    </w:rPr>
  </w:style>
  <w:style w:type="paragraph" w:customStyle="1" w:styleId="21">
    <w:name w:val="Заголовок 21"/>
    <w:basedOn w:val="11"/>
    <w:next w:val="a"/>
    <w:rsid w:val="00BD7A55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customStyle="1" w:styleId="31">
    <w:name w:val="Заголовок 31"/>
    <w:basedOn w:val="21"/>
    <w:next w:val="a"/>
    <w:rsid w:val="00BD7A55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BD7A55"/>
    <w:pPr>
      <w:numPr>
        <w:ilvl w:val="3"/>
      </w:numPr>
      <w:outlineLvl w:val="3"/>
    </w:pPr>
  </w:style>
  <w:style w:type="paragraph" w:customStyle="1" w:styleId="a4">
    <w:name w:val="Нормальный (таблица)"/>
    <w:basedOn w:val="a"/>
    <w:next w:val="a"/>
    <w:rsid w:val="00BD7A55"/>
    <w:pPr>
      <w:jc w:val="both"/>
    </w:pPr>
  </w:style>
  <w:style w:type="paragraph" w:customStyle="1" w:styleId="a5">
    <w:name w:val="Прижатый влево"/>
    <w:basedOn w:val="a"/>
    <w:next w:val="a"/>
    <w:rsid w:val="00BD7A55"/>
  </w:style>
  <w:style w:type="paragraph" w:customStyle="1" w:styleId="Style11">
    <w:name w:val="Style11"/>
    <w:basedOn w:val="a"/>
    <w:rsid w:val="00AF5ED1"/>
    <w:pPr>
      <w:suppressAutoHyphens w:val="0"/>
      <w:autoSpaceDN w:val="0"/>
      <w:adjustRightInd w:val="0"/>
      <w:spacing w:line="310" w:lineRule="exact"/>
      <w:jc w:val="center"/>
    </w:pPr>
    <w:rPr>
      <w:rFonts w:ascii="Cambria" w:eastAsia="Times New Roman" w:hAnsi="Cambria" w:cs="Times New Roman"/>
      <w:kern w:val="0"/>
      <w:lang w:eastAsia="ru-RU" w:bidi="ar-SA"/>
    </w:rPr>
  </w:style>
  <w:style w:type="character" w:customStyle="1" w:styleId="FontStyle55">
    <w:name w:val="Font Style55"/>
    <w:rsid w:val="00AF5ED1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187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Shef</cp:lastModifiedBy>
  <cp:revision>7</cp:revision>
  <dcterms:created xsi:type="dcterms:W3CDTF">2021-10-12T09:45:00Z</dcterms:created>
  <dcterms:modified xsi:type="dcterms:W3CDTF">2021-10-12T12:42:00Z</dcterms:modified>
</cp:coreProperties>
</file>